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93" w:rsidRPr="00794EEF" w:rsidRDefault="002E4993" w:rsidP="00794EEF">
      <w:pPr>
        <w:jc w:val="right"/>
        <w:rPr>
          <w:rFonts w:ascii="Times New Roman" w:hAnsi="Times New Roman"/>
          <w:b/>
          <w:sz w:val="28"/>
          <w:szCs w:val="28"/>
        </w:rPr>
      </w:pPr>
      <w:r w:rsidRPr="00794EEF">
        <w:rPr>
          <w:rFonts w:ascii="Times New Roman" w:hAnsi="Times New Roman"/>
          <w:b/>
          <w:sz w:val="28"/>
          <w:szCs w:val="28"/>
        </w:rPr>
        <w:t>Шифр ________________</w:t>
      </w:r>
    </w:p>
    <w:p w:rsidR="002E4993" w:rsidRPr="00794EEF" w:rsidRDefault="002E4993" w:rsidP="00CD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993" w:rsidRPr="00794EEF" w:rsidRDefault="002E4993" w:rsidP="00CD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993" w:rsidRPr="00794EEF" w:rsidRDefault="002E4993" w:rsidP="00CD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993" w:rsidRPr="00794EEF" w:rsidRDefault="002E4993" w:rsidP="00CD41AE">
      <w:pPr>
        <w:jc w:val="center"/>
        <w:rPr>
          <w:rFonts w:ascii="Times New Roman" w:hAnsi="Times New Roman"/>
          <w:b/>
          <w:sz w:val="28"/>
          <w:szCs w:val="28"/>
        </w:rPr>
      </w:pPr>
      <w:r w:rsidRPr="00794EEF">
        <w:rPr>
          <w:rFonts w:ascii="Times New Roman" w:hAnsi="Times New Roman"/>
          <w:b/>
          <w:sz w:val="28"/>
          <w:szCs w:val="28"/>
        </w:rPr>
        <w:t>БЛАНК ДЛЯ ОТВЕТА НА ТЕСТОВОЕ ЗАДАНИЕ</w:t>
      </w:r>
    </w:p>
    <w:p w:rsidR="002E4993" w:rsidRPr="00794EEF" w:rsidRDefault="002E4993" w:rsidP="00CD41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993" w:rsidRPr="00794EEF" w:rsidRDefault="002E4993" w:rsidP="001A0C0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94EEF">
        <w:rPr>
          <w:rFonts w:ascii="Times New Roman" w:hAnsi="Times New Roman"/>
          <w:b/>
          <w:i/>
          <w:sz w:val="28"/>
          <w:szCs w:val="28"/>
        </w:rPr>
        <w:t>В каждом вопросе только один ответ правильный.</w:t>
      </w:r>
    </w:p>
    <w:p w:rsidR="002E4993" w:rsidRPr="00794EEF" w:rsidRDefault="002E4993" w:rsidP="001A0C0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94EEF">
        <w:rPr>
          <w:rFonts w:ascii="Times New Roman" w:hAnsi="Times New Roman"/>
          <w:b/>
          <w:i/>
          <w:sz w:val="28"/>
          <w:szCs w:val="28"/>
        </w:rPr>
        <w:t>Выберите его и обведите кружком букву, соответствующую вашему выбору. Если Вы не знаете верного ответа, поставьте галочку в пустой клетке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E4993" w:rsidRPr="00794EEF" w:rsidRDefault="002E4993" w:rsidP="001A0C0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E4993" w:rsidRDefault="002E4993" w:rsidP="001A0C05">
      <w:pPr>
        <w:jc w:val="center"/>
        <w:rPr>
          <w:b/>
          <w:i/>
        </w:rPr>
      </w:pPr>
    </w:p>
    <w:p w:rsidR="002E4993" w:rsidRPr="000B2972" w:rsidRDefault="002E4993" w:rsidP="001A0C05">
      <w:pPr>
        <w:jc w:val="center"/>
        <w:rPr>
          <w:b/>
          <w:i/>
        </w:rPr>
      </w:pPr>
    </w:p>
    <w:tbl>
      <w:tblPr>
        <w:tblW w:w="4465" w:type="pct"/>
        <w:tblLook w:val="01E0" w:firstRow="1" w:lastRow="1" w:firstColumn="1" w:lastColumn="1" w:noHBand="0" w:noVBand="0"/>
      </w:tblPr>
      <w:tblGrid>
        <w:gridCol w:w="590"/>
        <w:gridCol w:w="560"/>
        <w:gridCol w:w="560"/>
        <w:gridCol w:w="561"/>
        <w:gridCol w:w="559"/>
        <w:gridCol w:w="561"/>
        <w:gridCol w:w="1787"/>
        <w:gridCol w:w="590"/>
        <w:gridCol w:w="561"/>
        <w:gridCol w:w="559"/>
        <w:gridCol w:w="559"/>
        <w:gridCol w:w="559"/>
        <w:gridCol w:w="541"/>
      </w:tblGrid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11)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12)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13)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14)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15)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6)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16)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7)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17)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8)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18)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9)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19)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993" w:rsidRPr="005F4A67" w:rsidTr="00553BD9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10)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A67">
              <w:rPr>
                <w:rFonts w:ascii="Times New Roman" w:hAnsi="Times New Roman"/>
                <w:b/>
                <w:sz w:val="28"/>
                <w:szCs w:val="28"/>
              </w:rPr>
              <w:t>20)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A6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93" w:rsidRPr="005F4A67" w:rsidRDefault="002E4993" w:rsidP="00594A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993" w:rsidRPr="005F4A67" w:rsidRDefault="002E4993" w:rsidP="00CD41AE">
      <w:pPr>
        <w:spacing w:after="240"/>
        <w:rPr>
          <w:rFonts w:ascii="Times New Roman" w:hAnsi="Times New Roman"/>
          <w:sz w:val="28"/>
          <w:szCs w:val="28"/>
        </w:rPr>
      </w:pPr>
    </w:p>
    <w:p w:rsidR="002E4993" w:rsidRDefault="002E4993" w:rsidP="001F018C">
      <w:pPr>
        <w:rPr>
          <w:noProof/>
          <w:lang w:eastAsia="ru-RU"/>
        </w:rPr>
      </w:pPr>
    </w:p>
    <w:p w:rsidR="002E4993" w:rsidRDefault="002E4993" w:rsidP="001F01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DEA2F7" wp14:editId="4CB8D334">
            <wp:extent cx="9218407" cy="5578679"/>
            <wp:effectExtent l="0" t="0" r="1905" b="3175"/>
            <wp:docPr id="7" name="irc_mi" descr="http://www.primefan.ru/stuff/chem/moodle/p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mefan.ru/stuff/chem/moodle/ptab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35" cy="55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93" w:rsidRDefault="002E4993" w:rsidP="001F018C">
      <w:pPr>
        <w:rPr>
          <w:rFonts w:ascii="Times New Roman" w:hAnsi="Times New Roman" w:cs="Times New Roman"/>
          <w:sz w:val="24"/>
          <w:szCs w:val="24"/>
        </w:rPr>
      </w:pPr>
    </w:p>
    <w:p w:rsidR="002E4993" w:rsidRDefault="002E4993" w:rsidP="001F018C">
      <w:pPr>
        <w:rPr>
          <w:rFonts w:ascii="Times New Roman" w:hAnsi="Times New Roman" w:cs="Times New Roman"/>
          <w:sz w:val="24"/>
          <w:szCs w:val="24"/>
        </w:rPr>
      </w:pPr>
    </w:p>
    <w:p w:rsidR="002E4993" w:rsidRDefault="002E4993" w:rsidP="001F018C">
      <w:pPr>
        <w:rPr>
          <w:rFonts w:ascii="Times New Roman" w:hAnsi="Times New Roman" w:cs="Times New Roman"/>
          <w:sz w:val="24"/>
          <w:szCs w:val="24"/>
        </w:rPr>
      </w:pPr>
    </w:p>
    <w:p w:rsidR="002E4993" w:rsidRDefault="002E4993" w:rsidP="001F018C">
      <w:pPr>
        <w:rPr>
          <w:rFonts w:ascii="Times New Roman" w:hAnsi="Times New Roman" w:cs="Times New Roman"/>
          <w:sz w:val="24"/>
          <w:szCs w:val="24"/>
        </w:rPr>
      </w:pPr>
    </w:p>
    <w:p w:rsidR="002E4993" w:rsidRDefault="002E4993" w:rsidP="001F018C">
      <w:pPr>
        <w:rPr>
          <w:rFonts w:ascii="Times New Roman" w:hAnsi="Times New Roman" w:cs="Times New Roman"/>
          <w:sz w:val="24"/>
          <w:szCs w:val="24"/>
        </w:rPr>
      </w:pPr>
      <w:r w:rsidRPr="001308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6390" cy="5141276"/>
            <wp:effectExtent l="0" t="0" r="2540" b="2540"/>
            <wp:docPr id="10" name="Рисунок 10" descr="http://1.bp.blogspot.com/-qgcX248YYKk/TdnpXN2Gn2I/AAAAAAAAAlM/RBYA8skWubc/s1600/rast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qgcX248YYKk/TdnpXN2Gn2I/AAAAAAAAAlM/RBYA8skWubc/s1600/rastv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483" cy="514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6"/>
      </w:tblGrid>
      <w:tr w:rsidR="002E4993" w:rsidRPr="001308A2" w:rsidTr="001308A2">
        <w:trPr>
          <w:tblCellSpacing w:w="0" w:type="dxa"/>
        </w:trPr>
        <w:tc>
          <w:tcPr>
            <w:tcW w:w="180" w:type="dxa"/>
            <w:hideMark/>
          </w:tcPr>
          <w:p w:rsidR="002E4993" w:rsidRPr="001308A2" w:rsidRDefault="002E4993" w:rsidP="001308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4993" w:rsidRPr="001308A2" w:rsidRDefault="002E4993" w:rsidP="001308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4993" w:rsidRDefault="002E4993" w:rsidP="001308A2">
      <w:pPr>
        <w:spacing w:line="240" w:lineRule="auto"/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</w:pPr>
    </w:p>
    <w:p w:rsidR="002E4993" w:rsidRPr="001F018C" w:rsidRDefault="002E4993" w:rsidP="001F018C">
      <w:pPr>
        <w:rPr>
          <w:rFonts w:ascii="Times New Roman" w:hAnsi="Times New Roman" w:cs="Times New Roman"/>
          <w:sz w:val="24"/>
          <w:szCs w:val="24"/>
        </w:rPr>
      </w:pPr>
    </w:p>
    <w:p w:rsidR="002E4993" w:rsidRPr="00942FF5" w:rsidRDefault="002E4993" w:rsidP="00BE2ADE">
      <w:pPr>
        <w:jc w:val="center"/>
        <w:rPr>
          <w:rFonts w:eastAsia="Calibri" w:cs="Times New Roman"/>
          <w:b/>
          <w:szCs w:val="28"/>
        </w:rPr>
      </w:pPr>
      <w:r w:rsidRPr="00942FF5">
        <w:rPr>
          <w:rFonts w:eastAsia="Calibri" w:cs="Times New Roman"/>
          <w:b/>
          <w:szCs w:val="28"/>
        </w:rPr>
        <w:t>Памятка</w:t>
      </w:r>
    </w:p>
    <w:p w:rsidR="002E4993" w:rsidRPr="00942FF5" w:rsidRDefault="002E4993" w:rsidP="00BE2ADE">
      <w:pPr>
        <w:jc w:val="center"/>
        <w:rPr>
          <w:rFonts w:eastAsia="Calibri" w:cs="Times New Roman"/>
          <w:b/>
          <w:szCs w:val="28"/>
        </w:rPr>
      </w:pPr>
      <w:r w:rsidRPr="00942FF5">
        <w:rPr>
          <w:rFonts w:eastAsia="Calibri" w:cs="Times New Roman"/>
          <w:b/>
          <w:szCs w:val="28"/>
        </w:rPr>
        <w:t xml:space="preserve">по порядку проведения </w:t>
      </w:r>
      <w:r w:rsidRPr="00942FF5">
        <w:rPr>
          <w:rFonts w:eastAsia="Calibri" w:cs="Times New Roman"/>
          <w:b/>
          <w:szCs w:val="28"/>
          <w:lang w:val="en-US"/>
        </w:rPr>
        <w:t>II</w:t>
      </w:r>
      <w:r w:rsidRPr="00942FF5">
        <w:rPr>
          <w:rFonts w:eastAsia="Calibri" w:cs="Times New Roman"/>
          <w:b/>
          <w:szCs w:val="28"/>
        </w:rPr>
        <w:t xml:space="preserve"> этапа</w:t>
      </w:r>
    </w:p>
    <w:p w:rsidR="002E4993" w:rsidRPr="00942FF5" w:rsidRDefault="002E4993" w:rsidP="00BE2ADE">
      <w:pPr>
        <w:jc w:val="center"/>
        <w:rPr>
          <w:rFonts w:eastAsia="Calibri" w:cs="Times New Roman"/>
          <w:b/>
          <w:szCs w:val="28"/>
        </w:rPr>
      </w:pPr>
      <w:r w:rsidRPr="00942FF5">
        <w:rPr>
          <w:rFonts w:eastAsia="Calibri" w:cs="Times New Roman"/>
          <w:b/>
          <w:szCs w:val="28"/>
        </w:rPr>
        <w:t>республиканской олимпиады по химии</w:t>
      </w:r>
    </w:p>
    <w:p w:rsidR="002E4993" w:rsidRPr="00942FF5" w:rsidRDefault="002E4993" w:rsidP="00BE2ADE">
      <w:pPr>
        <w:jc w:val="center"/>
        <w:rPr>
          <w:rFonts w:eastAsia="Calibri" w:cs="Times New Roman"/>
          <w:b/>
          <w:szCs w:val="28"/>
        </w:rPr>
      </w:pPr>
      <w:r w:rsidRPr="00942FF5">
        <w:rPr>
          <w:rFonts w:eastAsia="Calibri" w:cs="Times New Roman"/>
          <w:b/>
          <w:szCs w:val="28"/>
        </w:rPr>
        <w:t>(2018 год)</w:t>
      </w:r>
    </w:p>
    <w:p w:rsidR="002E4993" w:rsidRDefault="002E4993" w:rsidP="00942FF5">
      <w:pPr>
        <w:contextualSpacing/>
        <w:rPr>
          <w:rFonts w:eastAsia="Calibri" w:cs="Times New Roman"/>
          <w:sz w:val="24"/>
          <w:szCs w:val="24"/>
        </w:rPr>
      </w:pP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1. </w:t>
      </w:r>
      <w:r w:rsidRPr="00942FF5">
        <w:rPr>
          <w:rFonts w:eastAsia="Calibri" w:cs="Times New Roman"/>
          <w:sz w:val="24"/>
          <w:szCs w:val="24"/>
          <w:lang w:val="en-US"/>
        </w:rPr>
        <w:t>II</w:t>
      </w:r>
      <w:r w:rsidRPr="00942FF5">
        <w:rPr>
          <w:rFonts w:eastAsia="Calibri" w:cs="Times New Roman"/>
          <w:sz w:val="24"/>
          <w:szCs w:val="24"/>
        </w:rPr>
        <w:t xml:space="preserve"> этап республиканской олимпиады по химии проводится </w:t>
      </w:r>
      <w:r w:rsidRPr="005C578E">
        <w:rPr>
          <w:rFonts w:eastAsia="Calibri" w:cs="Times New Roman"/>
          <w:b/>
          <w:sz w:val="24"/>
          <w:szCs w:val="24"/>
        </w:rPr>
        <w:t>в два дня</w:t>
      </w:r>
      <w:r w:rsidRPr="00942FF5">
        <w:rPr>
          <w:rFonts w:eastAsia="Calibri" w:cs="Times New Roman"/>
          <w:sz w:val="24"/>
          <w:szCs w:val="24"/>
        </w:rPr>
        <w:t xml:space="preserve"> и включает </w:t>
      </w:r>
      <w:r w:rsidRPr="005C578E">
        <w:rPr>
          <w:rFonts w:eastAsia="Calibri" w:cs="Times New Roman"/>
          <w:b/>
          <w:sz w:val="24"/>
          <w:szCs w:val="24"/>
        </w:rPr>
        <w:t>три тура</w:t>
      </w:r>
      <w:r w:rsidRPr="00942FF5">
        <w:rPr>
          <w:rFonts w:eastAsia="Calibri" w:cs="Times New Roman"/>
          <w:sz w:val="24"/>
          <w:szCs w:val="24"/>
        </w:rPr>
        <w:t xml:space="preserve">. 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lastRenderedPageBreak/>
        <w:t xml:space="preserve">2. </w:t>
      </w:r>
      <w:r w:rsidRPr="005C578E">
        <w:rPr>
          <w:rFonts w:eastAsia="Calibri" w:cs="Times New Roman"/>
          <w:b/>
          <w:sz w:val="24"/>
          <w:szCs w:val="24"/>
        </w:rPr>
        <w:t>Первый и второй</w:t>
      </w:r>
      <w:r w:rsidRPr="00942FF5">
        <w:rPr>
          <w:rFonts w:eastAsia="Calibri" w:cs="Times New Roman"/>
          <w:sz w:val="24"/>
          <w:szCs w:val="24"/>
        </w:rPr>
        <w:t xml:space="preserve"> туры (теоретические) проводятся </w:t>
      </w:r>
      <w:r w:rsidRPr="005C578E">
        <w:rPr>
          <w:rFonts w:eastAsia="Calibri" w:cs="Times New Roman"/>
          <w:b/>
          <w:sz w:val="24"/>
          <w:szCs w:val="24"/>
        </w:rPr>
        <w:t>в первый день</w:t>
      </w:r>
      <w:r>
        <w:rPr>
          <w:rFonts w:eastAsia="Calibri" w:cs="Times New Roman"/>
          <w:sz w:val="24"/>
          <w:szCs w:val="24"/>
        </w:rPr>
        <w:t xml:space="preserve"> (1 ноября). П</w:t>
      </w:r>
      <w:r w:rsidRPr="00942FF5">
        <w:rPr>
          <w:rFonts w:eastAsia="Calibri" w:cs="Times New Roman"/>
          <w:sz w:val="24"/>
          <w:szCs w:val="24"/>
        </w:rPr>
        <w:t>родолжительность 1-го тура (20 тестовых вопросов) – 45 минут; продолжительность 2-го тура (4 задачи) – 195 минут (3 часа 15 минут). Между турами возможен перерыв продолжительностью не более 30 минут.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3. </w:t>
      </w:r>
      <w:r w:rsidRPr="005C578E">
        <w:rPr>
          <w:rFonts w:eastAsia="Calibri" w:cs="Times New Roman"/>
          <w:b/>
          <w:sz w:val="24"/>
          <w:szCs w:val="24"/>
        </w:rPr>
        <w:t>Третий тур</w:t>
      </w:r>
      <w:r w:rsidRPr="00942FF5">
        <w:rPr>
          <w:rFonts w:eastAsia="Calibri" w:cs="Times New Roman"/>
          <w:sz w:val="24"/>
          <w:szCs w:val="24"/>
        </w:rPr>
        <w:t xml:space="preserve"> (экспериментальный) проводится во </w:t>
      </w:r>
      <w:r w:rsidRPr="005C578E">
        <w:rPr>
          <w:rFonts w:eastAsia="Calibri" w:cs="Times New Roman"/>
          <w:b/>
          <w:sz w:val="24"/>
          <w:szCs w:val="24"/>
        </w:rPr>
        <w:t>второй день</w:t>
      </w:r>
      <w:r>
        <w:rPr>
          <w:rFonts w:eastAsia="Calibri" w:cs="Times New Roman"/>
          <w:sz w:val="24"/>
          <w:szCs w:val="24"/>
        </w:rPr>
        <w:t xml:space="preserve"> (2 ноября)</w:t>
      </w:r>
      <w:r w:rsidRPr="00942FF5">
        <w:rPr>
          <w:rFonts w:eastAsia="Calibri" w:cs="Times New Roman"/>
          <w:sz w:val="24"/>
          <w:szCs w:val="24"/>
        </w:rPr>
        <w:t xml:space="preserve">. Продолжительность </w:t>
      </w:r>
      <w:r>
        <w:rPr>
          <w:rFonts w:eastAsia="Calibri" w:cs="Times New Roman"/>
          <w:sz w:val="24"/>
          <w:szCs w:val="24"/>
        </w:rPr>
        <w:t xml:space="preserve">3-го тура </w:t>
      </w:r>
      <w:r w:rsidRPr="00942FF5">
        <w:rPr>
          <w:rFonts w:eastAsia="Calibri" w:cs="Times New Roman"/>
          <w:sz w:val="24"/>
          <w:szCs w:val="24"/>
        </w:rPr>
        <w:t>– 120 минут (2 часа).</w:t>
      </w:r>
    </w:p>
    <w:p w:rsidR="002E4993" w:rsidRPr="005C578E" w:rsidRDefault="002E4993" w:rsidP="00942FF5">
      <w:pPr>
        <w:contextualSpacing/>
        <w:rPr>
          <w:rFonts w:eastAsia="Calibri" w:cs="Times New Roman"/>
          <w:b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4. С собой участнику разрешено взять калькулятор, 1-2 ручки (кроме зеленых и красных), никаких таблиц, никаких черновиков (бумаги), никаких замазок, корректоров, линеек и т.п. </w:t>
      </w:r>
      <w:r w:rsidRPr="005C578E">
        <w:rPr>
          <w:rFonts w:eastAsia="Calibri" w:cs="Times New Roman"/>
          <w:b/>
          <w:sz w:val="24"/>
          <w:szCs w:val="24"/>
        </w:rPr>
        <w:t>Для выполнения экспериментального тура необходим халат.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>5. Участнику выдается лист (А4) со справочными материалами (таблица Д.</w:t>
      </w:r>
      <w:r>
        <w:rPr>
          <w:rFonts w:eastAsia="Calibri" w:cs="Times New Roman"/>
          <w:sz w:val="24"/>
          <w:szCs w:val="24"/>
        </w:rPr>
        <w:t> </w:t>
      </w:r>
      <w:r w:rsidRPr="00942FF5">
        <w:rPr>
          <w:rFonts w:eastAsia="Calibri" w:cs="Times New Roman"/>
          <w:sz w:val="24"/>
          <w:szCs w:val="24"/>
        </w:rPr>
        <w:t>И.</w:t>
      </w:r>
      <w:r>
        <w:rPr>
          <w:rFonts w:eastAsia="Calibri" w:cs="Times New Roman"/>
          <w:sz w:val="24"/>
          <w:szCs w:val="24"/>
        </w:rPr>
        <w:t> </w:t>
      </w:r>
      <w:r w:rsidRPr="00942FF5">
        <w:rPr>
          <w:rFonts w:eastAsia="Calibri" w:cs="Times New Roman"/>
          <w:sz w:val="24"/>
          <w:szCs w:val="24"/>
        </w:rPr>
        <w:t xml:space="preserve">Менделеева и на обороте таблица растворимости), лист ответов на тестовое задание (А4), </w:t>
      </w:r>
      <w:r>
        <w:rPr>
          <w:rFonts w:eastAsia="Calibri" w:cs="Times New Roman"/>
          <w:sz w:val="24"/>
          <w:szCs w:val="24"/>
        </w:rPr>
        <w:t xml:space="preserve">подготовленный заранее, </w:t>
      </w:r>
      <w:r w:rsidRPr="00942FF5">
        <w:rPr>
          <w:rFonts w:eastAsia="Calibri" w:cs="Times New Roman"/>
          <w:sz w:val="24"/>
          <w:szCs w:val="24"/>
        </w:rPr>
        <w:t>тетрадь (12 листов) для решения задач и черновика. Для выполнения заданий экспериментального тура участнику выдается двойной листок в клеточку со штампом учреждения образования и лист для черновика.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  <w:u w:val="single"/>
        </w:rPr>
      </w:pPr>
      <w:r w:rsidRPr="00942FF5">
        <w:rPr>
          <w:rFonts w:eastAsia="Calibri" w:cs="Times New Roman"/>
          <w:sz w:val="24"/>
          <w:szCs w:val="24"/>
        </w:rPr>
        <w:t xml:space="preserve">6. Первый тур </w:t>
      </w:r>
      <w:r w:rsidRPr="005C578E">
        <w:rPr>
          <w:rFonts w:eastAsia="Calibri" w:cs="Times New Roman"/>
          <w:b/>
          <w:sz w:val="24"/>
          <w:szCs w:val="24"/>
          <w:u w:val="single"/>
        </w:rPr>
        <w:t>(тестовое задание)</w:t>
      </w:r>
      <w:r w:rsidRPr="00942FF5">
        <w:rPr>
          <w:rFonts w:eastAsia="Calibri" w:cs="Times New Roman"/>
          <w:sz w:val="24"/>
          <w:szCs w:val="24"/>
          <w:u w:val="single"/>
        </w:rPr>
        <w:t>: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>- ответы даются в выданных листах ответов (если нужен черновик – использовать тетрадь);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>- дежурный по аудитории собирает листы ответов на тестовое задание через 45 минут после начала выполнения тестового задания.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  <w:u w:val="single"/>
        </w:rPr>
      </w:pPr>
      <w:r w:rsidRPr="00942FF5">
        <w:rPr>
          <w:rFonts w:eastAsia="Calibri" w:cs="Times New Roman"/>
          <w:sz w:val="24"/>
          <w:szCs w:val="24"/>
        </w:rPr>
        <w:t xml:space="preserve">7. Второй тур </w:t>
      </w:r>
      <w:r>
        <w:rPr>
          <w:rFonts w:eastAsia="Calibri" w:cs="Times New Roman"/>
          <w:b/>
          <w:sz w:val="24"/>
          <w:szCs w:val="24"/>
          <w:u w:val="single"/>
        </w:rPr>
        <w:t>(задачи</w:t>
      </w:r>
      <w:r w:rsidRPr="005C578E">
        <w:rPr>
          <w:rFonts w:eastAsia="Calibri" w:cs="Times New Roman"/>
          <w:b/>
          <w:sz w:val="24"/>
          <w:szCs w:val="24"/>
          <w:u w:val="single"/>
        </w:rPr>
        <w:t>):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>- выполняется в выданных тетрадях;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>- первая часть тетради используется как чистовик, вторая – как черновик;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- вторая часть тетради (черновик) </w:t>
      </w:r>
      <w:r w:rsidRPr="00942FF5">
        <w:rPr>
          <w:rFonts w:eastAsia="Calibri" w:cs="Times New Roman"/>
          <w:b/>
          <w:sz w:val="24"/>
          <w:szCs w:val="24"/>
        </w:rPr>
        <w:t>НЕ ПРОВЕРЯЕТСЯ.</w:t>
      </w:r>
      <w:r w:rsidRPr="00942FF5">
        <w:rPr>
          <w:rFonts w:eastAsia="Calibri" w:cs="Times New Roman"/>
          <w:sz w:val="24"/>
          <w:szCs w:val="24"/>
        </w:rPr>
        <w:t xml:space="preserve"> 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>8. Листки с заданиями участник олимпиады уносит с собой, справочные материалы сдает вместе с решениями в первый день олимпиады, во второй – может унести вместе с заданием экспериментального тура.</w:t>
      </w:r>
    </w:p>
    <w:p w:rsidR="002E4993" w:rsidRPr="00942FF5" w:rsidRDefault="002E4993" w:rsidP="00942FF5">
      <w:pPr>
        <w:contextualSpacing/>
        <w:rPr>
          <w:rFonts w:eastAsia="Calibri" w:cs="Times New Roman"/>
          <w:b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9. Проверка </w:t>
      </w:r>
      <w:r w:rsidRPr="00942FF5">
        <w:rPr>
          <w:rFonts w:eastAsia="Calibri" w:cs="Times New Roman"/>
          <w:b/>
          <w:sz w:val="24"/>
          <w:szCs w:val="24"/>
        </w:rPr>
        <w:t>тестового и теоретического заданий осуществляется после завершения второго тура.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10. </w:t>
      </w:r>
      <w:r w:rsidRPr="00942FF5">
        <w:rPr>
          <w:rFonts w:eastAsia="Calibri" w:cs="Times New Roman"/>
          <w:b/>
          <w:sz w:val="24"/>
          <w:szCs w:val="24"/>
        </w:rPr>
        <w:t>Проверка теста:</w:t>
      </w:r>
      <w:r w:rsidRPr="00942FF5">
        <w:rPr>
          <w:rFonts w:eastAsia="Calibri" w:cs="Times New Roman"/>
          <w:sz w:val="24"/>
          <w:szCs w:val="24"/>
        </w:rPr>
        <w:t xml:space="preserve"> за каждый верный ответ школьник получает +1 (плюс 1) балл. За каждый неверный ответ школьник получает –0,5 (минус 0,5) балла. Если среди ответов к конкретному вопросу зачеркнуто два и более ответов, школьник получает –0,5 (минус 0,5) балла. Если ответа на вопрос нет (поставлена отметка в соответствующем поле бланка) – учащийся получает 0 баллов за этот вопрос. Итоговая отметка (О) за тестовое задание подсчитывается по формуле: О = m∙(+1) + n∙(–0,5) + 10, где m – число верных ответов, n – число неверных ответов, 10 – балл компенсации (для исключения отрицательной оценки за тест).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11. </w:t>
      </w:r>
      <w:r w:rsidRPr="00942FF5">
        <w:rPr>
          <w:rFonts w:eastAsia="Calibri" w:cs="Times New Roman"/>
          <w:b/>
          <w:sz w:val="24"/>
          <w:szCs w:val="24"/>
        </w:rPr>
        <w:t>КАТЕГОРИЧЕСКИ ЗАПРЕЩАЕТСЯ</w:t>
      </w:r>
      <w:r w:rsidRPr="00942FF5">
        <w:rPr>
          <w:rFonts w:eastAsia="Calibri" w:cs="Times New Roman"/>
          <w:sz w:val="24"/>
          <w:szCs w:val="24"/>
        </w:rPr>
        <w:t xml:space="preserve"> </w:t>
      </w:r>
      <w:r w:rsidRPr="00942FF5">
        <w:rPr>
          <w:rFonts w:eastAsia="Calibri" w:cs="Times New Roman"/>
          <w:b/>
          <w:sz w:val="24"/>
          <w:szCs w:val="24"/>
        </w:rPr>
        <w:t xml:space="preserve">менять разбалловку </w:t>
      </w:r>
      <w:r>
        <w:rPr>
          <w:rFonts w:eastAsia="Calibri" w:cs="Times New Roman"/>
          <w:b/>
          <w:sz w:val="24"/>
          <w:szCs w:val="24"/>
        </w:rPr>
        <w:t xml:space="preserve">к </w:t>
      </w:r>
      <w:r w:rsidRPr="00942FF5">
        <w:rPr>
          <w:rFonts w:eastAsia="Calibri" w:cs="Times New Roman"/>
          <w:b/>
          <w:sz w:val="24"/>
          <w:szCs w:val="24"/>
        </w:rPr>
        <w:t>заданиям всех туров олимпиады!</w:t>
      </w:r>
      <w:r w:rsidRPr="00942FF5">
        <w:rPr>
          <w:rFonts w:eastAsia="Calibri" w:cs="Times New Roman"/>
          <w:sz w:val="24"/>
          <w:szCs w:val="24"/>
        </w:rPr>
        <w:t xml:space="preserve"> Следует также учитывать, </w:t>
      </w:r>
      <w:r>
        <w:rPr>
          <w:rFonts w:eastAsia="Calibri" w:cs="Times New Roman"/>
          <w:sz w:val="24"/>
          <w:szCs w:val="24"/>
        </w:rPr>
        <w:t>что предложенные решения задач</w:t>
      </w:r>
      <w:r w:rsidRPr="00942FF5">
        <w:rPr>
          <w:rFonts w:eastAsia="Calibri" w:cs="Times New Roman"/>
          <w:sz w:val="24"/>
          <w:szCs w:val="24"/>
        </w:rPr>
        <w:t xml:space="preserve"> носят рекомендательный характер. Проверяющий должен оценивать каждый шаг (элемент) решения задачи. Если учащиеся предлагают способ решения, основанный на реакциях, незнакомых учителю, следует проверить правильность данных реакций в информационных ис</w:t>
      </w:r>
      <w:r>
        <w:rPr>
          <w:rFonts w:eastAsia="Calibri" w:cs="Times New Roman"/>
          <w:sz w:val="24"/>
          <w:szCs w:val="24"/>
        </w:rPr>
        <w:t>точниках. Если это не удается, следует</w:t>
      </w:r>
      <w:r w:rsidRPr="00942FF5">
        <w:rPr>
          <w:rFonts w:eastAsia="Calibri" w:cs="Times New Roman"/>
          <w:sz w:val="24"/>
          <w:szCs w:val="24"/>
        </w:rPr>
        <w:t xml:space="preserve"> оценить предложенный </w:t>
      </w:r>
      <w:r w:rsidRPr="00942FF5">
        <w:rPr>
          <w:rFonts w:eastAsia="Calibri" w:cs="Times New Roman"/>
          <w:sz w:val="24"/>
          <w:szCs w:val="24"/>
        </w:rPr>
        <w:lastRenderedPageBreak/>
        <w:t>способ с точки зрения общих законов химии и, если он им не противоречит, то принимать как правильный и ставить максимальный балл.</w:t>
      </w:r>
    </w:p>
    <w:p w:rsidR="002E4993" w:rsidRPr="005C578E" w:rsidRDefault="002E4993" w:rsidP="00942FF5">
      <w:pPr>
        <w:contextualSpacing/>
        <w:rPr>
          <w:rFonts w:eastAsia="Calibri" w:cs="Times New Roman"/>
          <w:b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12. </w:t>
      </w:r>
      <w:r w:rsidRPr="00942FF5">
        <w:rPr>
          <w:rFonts w:eastAsia="Calibri" w:cs="Times New Roman"/>
          <w:b/>
          <w:sz w:val="24"/>
          <w:szCs w:val="24"/>
        </w:rPr>
        <w:t>Подготовка экспериментальных заданий</w:t>
      </w:r>
      <w:r w:rsidRPr="00942FF5">
        <w:rPr>
          <w:rFonts w:eastAsia="Calibri" w:cs="Times New Roman"/>
          <w:sz w:val="24"/>
          <w:szCs w:val="24"/>
        </w:rPr>
        <w:t xml:space="preserve"> осуществляется специально определенными членами жюри (по числу необходимых аудиторий) совместно с лаборантами в день проведения теоретического тура (1 ноября). </w:t>
      </w:r>
      <w:r w:rsidRPr="005C578E">
        <w:rPr>
          <w:rFonts w:eastAsia="Calibri" w:cs="Times New Roman"/>
          <w:b/>
          <w:sz w:val="24"/>
          <w:szCs w:val="24"/>
        </w:rPr>
        <w:t>Напоминаем</w:t>
      </w:r>
      <w:r>
        <w:rPr>
          <w:rFonts w:eastAsia="Calibri" w:cs="Times New Roman"/>
          <w:b/>
          <w:sz w:val="24"/>
          <w:szCs w:val="24"/>
        </w:rPr>
        <w:t xml:space="preserve"> о необходимости соблюдения конф</w:t>
      </w:r>
      <w:r w:rsidRPr="005C578E">
        <w:rPr>
          <w:rFonts w:eastAsia="Calibri" w:cs="Times New Roman"/>
          <w:b/>
          <w:sz w:val="24"/>
          <w:szCs w:val="24"/>
        </w:rPr>
        <w:t>иденциальности.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 xml:space="preserve">13. У каждого участника должен быть </w:t>
      </w:r>
      <w:r w:rsidRPr="00942FF5">
        <w:rPr>
          <w:rFonts w:eastAsia="Calibri" w:cs="Times New Roman"/>
          <w:b/>
          <w:sz w:val="24"/>
          <w:szCs w:val="24"/>
        </w:rPr>
        <w:t>свой вариант олимпиадного задания</w:t>
      </w:r>
      <w:r>
        <w:rPr>
          <w:rFonts w:eastAsia="Calibri" w:cs="Times New Roman"/>
          <w:sz w:val="24"/>
          <w:szCs w:val="24"/>
        </w:rPr>
        <w:t>, номер</w:t>
      </w:r>
      <w:r w:rsidRPr="00942FF5">
        <w:rPr>
          <w:rFonts w:eastAsia="Calibri" w:cs="Times New Roman"/>
          <w:sz w:val="24"/>
          <w:szCs w:val="24"/>
        </w:rPr>
        <w:t xml:space="preserve"> которого соответсвует номеру его рабочего места и фиксируется в листе ответов участником. Схема вариантов может быть такой (таблицу можно продолжить по количеству учащихся и веществ в зависимости от класса):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1016"/>
        <w:gridCol w:w="1015"/>
        <w:gridCol w:w="1016"/>
        <w:gridCol w:w="1016"/>
        <w:gridCol w:w="1016"/>
        <w:gridCol w:w="1016"/>
        <w:gridCol w:w="1016"/>
        <w:gridCol w:w="1016"/>
      </w:tblGrid>
      <w:tr w:rsidR="002E4993" w:rsidRPr="005C578E" w:rsidTr="00E779CC">
        <w:trPr>
          <w:trHeight w:val="451"/>
        </w:trPr>
        <w:tc>
          <w:tcPr>
            <w:tcW w:w="1444" w:type="dxa"/>
            <w:tcBorders>
              <w:tl2br w:val="single" w:sz="4" w:space="0" w:color="auto"/>
            </w:tcBorders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 xml:space="preserve">Номер варианта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4993" w:rsidRPr="005C578E" w:rsidRDefault="002E4993" w:rsidP="005C578E">
            <w:pPr>
              <w:ind w:firstLine="0"/>
              <w:rPr>
                <w:rFonts w:eastAsia="Calibri" w:cs="Times New Roman"/>
                <w:sz w:val="16"/>
                <w:szCs w:val="16"/>
              </w:rPr>
            </w:pPr>
          </w:p>
          <w:p w:rsidR="002E4993" w:rsidRPr="005C578E" w:rsidRDefault="002E4993" w:rsidP="005C578E">
            <w:pPr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Вещество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15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8</w:t>
            </w:r>
          </w:p>
        </w:tc>
      </w:tr>
      <w:tr w:rsidR="002E4993" w:rsidRPr="005C578E" w:rsidTr="002517BE">
        <w:tc>
          <w:tcPr>
            <w:tcW w:w="1444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Вещество 1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1</w:t>
            </w:r>
          </w:p>
        </w:tc>
      </w:tr>
      <w:tr w:rsidR="002E4993" w:rsidRPr="005C578E" w:rsidTr="002517BE">
        <w:tc>
          <w:tcPr>
            <w:tcW w:w="1444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Вещество 2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2E4993" w:rsidRPr="005C578E" w:rsidTr="002517BE">
        <w:tc>
          <w:tcPr>
            <w:tcW w:w="1444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Вещество 3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4</w:t>
            </w:r>
          </w:p>
        </w:tc>
      </w:tr>
      <w:tr w:rsidR="002E4993" w:rsidRPr="005C578E" w:rsidTr="002517BE">
        <w:tc>
          <w:tcPr>
            <w:tcW w:w="1444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b/>
                <w:sz w:val="16"/>
                <w:szCs w:val="16"/>
              </w:rPr>
            </w:pPr>
            <w:r w:rsidRPr="005C578E">
              <w:rPr>
                <w:rFonts w:eastAsia="Calibri" w:cs="Times New Roman"/>
                <w:b/>
                <w:sz w:val="16"/>
                <w:szCs w:val="16"/>
              </w:rPr>
              <w:t>Вещество 4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015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2E4993" w:rsidRPr="005C578E" w:rsidRDefault="002E4993" w:rsidP="005C578E">
            <w:pPr>
              <w:ind w:firstLine="0"/>
              <w:contextualSpacing/>
              <w:rPr>
                <w:rFonts w:eastAsia="Calibri" w:cs="Times New Roman"/>
                <w:sz w:val="16"/>
                <w:szCs w:val="16"/>
              </w:rPr>
            </w:pPr>
            <w:r w:rsidRPr="005C578E">
              <w:rPr>
                <w:rFonts w:eastAsia="Calibri" w:cs="Times New Roman"/>
                <w:sz w:val="16"/>
                <w:szCs w:val="16"/>
              </w:rPr>
              <w:t>2</w:t>
            </w:r>
          </w:p>
        </w:tc>
      </w:tr>
    </w:tbl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>14. При проведении экспериментального тура в аудиториях находятся члены жюри и лаборанты (2 на аудиторию), которые фиксируют выполнение зада</w:t>
      </w:r>
      <w:r>
        <w:rPr>
          <w:rFonts w:eastAsia="Calibri" w:cs="Times New Roman"/>
          <w:sz w:val="24"/>
          <w:szCs w:val="24"/>
        </w:rPr>
        <w:t>ний участниками и соблюдение пра</w:t>
      </w:r>
      <w:r w:rsidRPr="00942FF5">
        <w:rPr>
          <w:rFonts w:eastAsia="Calibri" w:cs="Times New Roman"/>
          <w:sz w:val="24"/>
          <w:szCs w:val="24"/>
        </w:rPr>
        <w:t xml:space="preserve">вил безопасного поведения. 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 w:rsidRPr="00942FF5">
        <w:rPr>
          <w:rFonts w:eastAsia="Calibri" w:cs="Times New Roman"/>
          <w:sz w:val="24"/>
          <w:szCs w:val="24"/>
        </w:rPr>
        <w:t>15. Проверка заданий экспериментального тура осуществляется после его проведения, При проверке используются схемы вариантов, а также записи членов жюри, которые находились в аудиториях во время его проведения, и рекомендации по оцениванию. Участнику засчитываются только верно определенные вещества (а также уравнения реакций только к ним, а не все, что написал участник!).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16</w:t>
      </w:r>
      <w:r w:rsidRPr="00942FF5">
        <w:rPr>
          <w:rFonts w:eastAsia="Calibri" w:cs="Times New Roman"/>
          <w:sz w:val="24"/>
          <w:szCs w:val="24"/>
        </w:rPr>
        <w:t xml:space="preserve">. Просмотр работ участниками олимпиады может быть организован во второй день проведения олимпиады (2 ноября) и касается заданий </w:t>
      </w:r>
      <w:r w:rsidRPr="00942FF5">
        <w:rPr>
          <w:rFonts w:eastAsia="Calibri" w:cs="Times New Roman"/>
          <w:sz w:val="24"/>
          <w:szCs w:val="24"/>
          <w:lang w:val="en-US"/>
        </w:rPr>
        <w:t>II</w:t>
      </w:r>
      <w:r>
        <w:rPr>
          <w:rFonts w:eastAsia="Calibri" w:cs="Times New Roman"/>
          <w:sz w:val="24"/>
          <w:szCs w:val="24"/>
        </w:rPr>
        <w:t xml:space="preserve"> тура (решение задач) и</w:t>
      </w:r>
      <w:r w:rsidRPr="00942FF5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экспериментального</w:t>
      </w:r>
      <w:r w:rsidRPr="00942FF5">
        <w:rPr>
          <w:rFonts w:eastAsia="Calibri" w:cs="Times New Roman"/>
          <w:sz w:val="24"/>
          <w:szCs w:val="24"/>
        </w:rPr>
        <w:t xml:space="preserve"> зад</w:t>
      </w:r>
      <w:r>
        <w:rPr>
          <w:rFonts w:eastAsia="Calibri" w:cs="Times New Roman"/>
          <w:sz w:val="24"/>
          <w:szCs w:val="24"/>
        </w:rPr>
        <w:t>ания</w:t>
      </w:r>
      <w:r w:rsidRPr="00942FF5">
        <w:rPr>
          <w:rFonts w:eastAsia="Calibri" w:cs="Times New Roman"/>
          <w:sz w:val="24"/>
          <w:szCs w:val="24"/>
        </w:rPr>
        <w:t xml:space="preserve"> (</w:t>
      </w:r>
      <w:r w:rsidRPr="00942FF5">
        <w:rPr>
          <w:rFonts w:eastAsia="Calibri" w:cs="Times New Roman"/>
          <w:sz w:val="24"/>
          <w:szCs w:val="24"/>
          <w:lang w:val="en-US"/>
        </w:rPr>
        <w:t>III</w:t>
      </w:r>
      <w:r w:rsidRPr="00942FF5">
        <w:rPr>
          <w:rFonts w:eastAsia="Calibri" w:cs="Times New Roman"/>
          <w:sz w:val="24"/>
          <w:szCs w:val="24"/>
        </w:rPr>
        <w:t xml:space="preserve"> тур)</w:t>
      </w:r>
      <w:r>
        <w:rPr>
          <w:rFonts w:eastAsia="Calibri" w:cs="Times New Roman"/>
          <w:sz w:val="24"/>
          <w:szCs w:val="24"/>
        </w:rPr>
        <w:t>.</w:t>
      </w:r>
      <w:r w:rsidRPr="00942FF5">
        <w:rPr>
          <w:rFonts w:eastAsia="Calibri" w:cs="Times New Roman"/>
          <w:sz w:val="24"/>
          <w:szCs w:val="24"/>
        </w:rPr>
        <w:t xml:space="preserve"> Тестовое задание (</w:t>
      </w:r>
      <w:r w:rsidRPr="00942FF5">
        <w:rPr>
          <w:rFonts w:eastAsia="Calibri" w:cs="Times New Roman"/>
          <w:sz w:val="24"/>
          <w:szCs w:val="24"/>
          <w:lang w:val="en-US"/>
        </w:rPr>
        <w:t>I</w:t>
      </w:r>
      <w:r>
        <w:rPr>
          <w:rFonts w:eastAsia="Calibri" w:cs="Times New Roman"/>
          <w:sz w:val="24"/>
          <w:szCs w:val="24"/>
        </w:rPr>
        <w:t xml:space="preserve"> тур) </w:t>
      </w:r>
      <w:r w:rsidRPr="00942FF5">
        <w:rPr>
          <w:rFonts w:eastAsia="Calibri" w:cs="Times New Roman"/>
          <w:sz w:val="24"/>
          <w:szCs w:val="24"/>
        </w:rPr>
        <w:t xml:space="preserve">не выдается </w:t>
      </w:r>
      <w:r>
        <w:rPr>
          <w:rFonts w:eastAsia="Calibri" w:cs="Times New Roman"/>
          <w:sz w:val="24"/>
          <w:szCs w:val="24"/>
        </w:rPr>
        <w:t>участникам для просмотра и не а</w:t>
      </w:r>
      <w:r w:rsidRPr="00942FF5">
        <w:rPr>
          <w:rFonts w:eastAsia="Calibri" w:cs="Times New Roman"/>
          <w:sz w:val="24"/>
          <w:szCs w:val="24"/>
        </w:rPr>
        <w:t>пел</w:t>
      </w:r>
      <w:r>
        <w:rPr>
          <w:rFonts w:eastAsia="Calibri" w:cs="Times New Roman"/>
          <w:sz w:val="24"/>
          <w:szCs w:val="24"/>
        </w:rPr>
        <w:t>л</w:t>
      </w:r>
      <w:r w:rsidRPr="00942FF5">
        <w:rPr>
          <w:rFonts w:eastAsia="Calibri" w:cs="Times New Roman"/>
          <w:sz w:val="24"/>
          <w:szCs w:val="24"/>
        </w:rPr>
        <w:t>ируется.</w:t>
      </w:r>
    </w:p>
    <w:p w:rsidR="002E4993" w:rsidRPr="00942FF5" w:rsidRDefault="002E4993" w:rsidP="00942FF5">
      <w:pPr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17</w:t>
      </w:r>
      <w:r w:rsidRPr="00942FF5">
        <w:rPr>
          <w:rFonts w:eastAsia="Calibri" w:cs="Times New Roman"/>
          <w:sz w:val="24"/>
          <w:szCs w:val="24"/>
        </w:rPr>
        <w:t xml:space="preserve">. Подведение итогов олимпиады осуществляется после проверки всех туров и просмотра работ участниками (если он был проведен). Результаты </w:t>
      </w:r>
      <w:r w:rsidRPr="00942FF5">
        <w:rPr>
          <w:rFonts w:eastAsia="Calibri" w:cs="Times New Roman"/>
          <w:b/>
          <w:sz w:val="24"/>
          <w:szCs w:val="24"/>
        </w:rPr>
        <w:t>всех туров</w:t>
      </w:r>
      <w:r w:rsidRPr="00942FF5">
        <w:rPr>
          <w:rFonts w:eastAsia="Calibri" w:cs="Times New Roman"/>
          <w:sz w:val="24"/>
          <w:szCs w:val="24"/>
        </w:rPr>
        <w:t xml:space="preserve"> заносятся в протокол, который подписывают члены жюри.</w:t>
      </w:r>
    </w:p>
    <w:p w:rsidR="002E4993" w:rsidRPr="00942FF5" w:rsidRDefault="002E4993" w:rsidP="00942FF5">
      <w:pPr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18</w:t>
      </w:r>
      <w:r w:rsidRPr="00942FF5">
        <w:rPr>
          <w:rFonts w:eastAsia="Calibri" w:cs="Times New Roman"/>
          <w:sz w:val="24"/>
          <w:szCs w:val="24"/>
        </w:rPr>
        <w:t xml:space="preserve">. Максимальное количество баллов за тестовое задание (I тур) – 30, задачи (II тур)  – 60, экспериментальное задание (III тур) – 30 баллов. </w:t>
      </w:r>
      <w:r w:rsidRPr="00942FF5">
        <w:rPr>
          <w:rFonts w:eastAsia="Calibri" w:cs="Times New Roman"/>
          <w:b/>
          <w:sz w:val="24"/>
          <w:szCs w:val="24"/>
        </w:rPr>
        <w:t>Общий балл за три тура – 120 баллов.</w:t>
      </w:r>
    </w:p>
    <w:p w:rsidR="002E4993" w:rsidRPr="00942FF5" w:rsidRDefault="002E4993" w:rsidP="00942FF5">
      <w:pPr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19</w:t>
      </w:r>
      <w:r w:rsidRPr="00942FF5">
        <w:rPr>
          <w:rFonts w:eastAsia="Calibri" w:cs="Times New Roman"/>
          <w:sz w:val="24"/>
          <w:szCs w:val="24"/>
        </w:rPr>
        <w:t xml:space="preserve">. При возникновении </w:t>
      </w:r>
      <w:r w:rsidRPr="00942FF5">
        <w:rPr>
          <w:rFonts w:eastAsia="Calibri" w:cs="Times New Roman"/>
          <w:b/>
          <w:sz w:val="24"/>
          <w:szCs w:val="24"/>
          <w:u w:val="single"/>
        </w:rPr>
        <w:t>любых вопросов</w:t>
      </w:r>
      <w:r w:rsidRPr="00942FF5">
        <w:rPr>
          <w:rFonts w:eastAsia="Calibri" w:cs="Times New Roman"/>
          <w:sz w:val="24"/>
          <w:szCs w:val="24"/>
        </w:rPr>
        <w:t xml:space="preserve"> во время проведения туров олимпиады обращаться по телефону </w:t>
      </w:r>
      <w:r w:rsidRPr="00942FF5">
        <w:rPr>
          <w:rFonts w:eastAsia="Calibri" w:cs="Times New Roman"/>
          <w:b/>
          <w:sz w:val="24"/>
          <w:szCs w:val="24"/>
        </w:rPr>
        <w:t>8-029-557-09-16  (Власовец Евгения Николаевна).</w:t>
      </w:r>
    </w:p>
    <w:p w:rsidR="002E4993" w:rsidRPr="00BE2ADE" w:rsidRDefault="002E4993" w:rsidP="00BE2ADE">
      <w:pPr>
        <w:rPr>
          <w:rFonts w:cs="Times New Roman"/>
          <w:sz w:val="24"/>
          <w:szCs w:val="24"/>
        </w:rPr>
      </w:pPr>
    </w:p>
    <w:p w:rsidR="00DF22FF" w:rsidRDefault="002E4993">
      <w:bookmarkStart w:id="0" w:name="_GoBack"/>
      <w:bookmarkEnd w:id="0"/>
    </w:p>
    <w:sectPr w:rsidR="00DF22FF" w:rsidSect="0022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E"/>
    <w:rsid w:val="00060FC4"/>
    <w:rsid w:val="002E4993"/>
    <w:rsid w:val="0066259E"/>
    <w:rsid w:val="008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9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9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2018-11-20T19:04:00Z</dcterms:created>
  <dcterms:modified xsi:type="dcterms:W3CDTF">2018-11-20T19:04:00Z</dcterms:modified>
</cp:coreProperties>
</file>